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F0" w:rsidRDefault="004A00F0" w:rsidP="004A00F0">
      <w:pPr>
        <w:spacing w:after="0" w:line="240" w:lineRule="auto"/>
      </w:pPr>
      <w:r>
        <w:t>1. Что составляет правовую основу местного самоуправления?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2. Что нельзя отнести к видам муниципальных образований?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3. Каким нормативным правовым актом определяются границы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4. Формы непосредственного осуществления населением местного самоуправления и участия населения в местном самоуправлении?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5. Что входит в систему муниципальных правовых актов?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6. Что составляет структуру органов местного самоуправления?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7. Каким органом местного самоуправления принимается устав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8. Какие акты обладают высшей юридической силой в системе муниципальных правовых актов?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9. При каком количестве депутатов от установленной численности депутатов может осуществлять свои полномочия представительный орган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10. Какое количество депутатов от установленной численности депутатов представительного органа муниципального образования могут работать на постоянной основе?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11. Какими нормативными правовыми актами осуществляется наделение органов местного самоуправления отдельными государственными полномочиями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12. </w:t>
      </w:r>
      <w:proofErr w:type="gramStart"/>
      <w:r>
        <w:t>Наличие</w:t>
      </w:r>
      <w:proofErr w:type="gramEnd"/>
      <w:r>
        <w:t xml:space="preserve"> каких органов местного самоуправления в структуре органов местного самоуправления является необязательным?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13. Как может избираться глава муниципального образования в соответствии с уставом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14. Какие органы местного самоуправления регистрируются в качестве юридических лиц?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15. В каком случае в муниципальном образовании должен проводиться сход граждан?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16. При какой численности населения муниципального образования представительный орган муниципального образования не формируется?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17. В каком случае проведение публичных слушаний необязательно?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18. В каких муниципальных образованиях возможна ситуация, при которой глава муниципального образования в соответствии с уставом муниципального образования возглавляет исполнительно-распорядительный орган и исполняет полномочия председателя представительного органа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19. Что является преобразованием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20. Когда вступает в силу устав муниципального образования, муниципальный правовой акт о внесении изменений и дополнений в устав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21. В какой срок должен быть официально опубликован (обнародован) проект устава муниципального образования, проект муниципального правового акта о внесении изменений и дополнений в устав муниципального образования?</w:t>
      </w:r>
    </w:p>
    <w:p w:rsidR="004A00F0" w:rsidRDefault="004A00F0" w:rsidP="004A00F0">
      <w:pPr>
        <w:spacing w:after="0" w:line="240" w:lineRule="auto"/>
      </w:pPr>
      <w:r>
        <w:lastRenderedPageBreak/>
        <w:t>22. Какой орган является уполномоченным органом по осуществлению государственной регистрации уставов муниципальных образований (регистрирующим органом)?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23. К компетенции какого органа местного самоуправления муниципального образования относится утверждение местного бюджета?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24. Какой орган организует государственную регистрацию уставов муниципальных образований?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25. В какой срок со дня принятия устав муниципального образования направляется главой муниципального образования в регистрирующий орган?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26. Срок принятия решения о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27. Какой день считается датой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28. В какой срок регистрирующий  орган  со  дня  принятия  решения о государственной регистрации устава муниципального образования направляет главе муниципального образования зарегистрированный устав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29. Какие виды решений вправе принять регистрирующий орган по результатам  рассмотрения документов, представленных для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30. В какой срок глава муниципального образования обязан направить в  регистрирующий   орган  сведения об источнике и о дате официального опубликования (обнародования) зарегистрированного устава муниципального 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31. Какие документы представляются для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32. Какой документ представляется для государственной регистрации устава муниципального образования в двух экземплярах?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33. В какой срок решение об отказе в государственной регистрации устава муниципального образования со дня его принятия направляется главе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34. Основания для отказа в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35. Основания для возврата регистрирующим органом документов, представленных для государственной регистрации  устава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36. Какое решение нужно принять, в случае если представленные на государственную регистрацию устава муниципального образования документы не соответствуют требованиям, предъявляемым статьей 3 Федерального закона от 21.07.2005г. №97-ФЗ «О государственной регистрации уставов муниципальных образований»?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37. Кем представляется устав муниципального образования на государственную регистрацию?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38. </w:t>
      </w:r>
      <w:proofErr w:type="gramStart"/>
      <w:r>
        <w:t>Печатью</w:t>
      </w:r>
      <w:proofErr w:type="gramEnd"/>
      <w:r>
        <w:t xml:space="preserve"> какого органа (должностного лица) должен быть скреплен устав муниципального образования, представляемый на государственную регистрацию?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39. Куда может быть обжалован отказ в государственной регистрации устава муниципального образования?</w:t>
      </w:r>
    </w:p>
    <w:p w:rsidR="004A00F0" w:rsidRDefault="004A00F0" w:rsidP="004A00F0">
      <w:pPr>
        <w:spacing w:after="0" w:line="240" w:lineRule="auto"/>
      </w:pPr>
      <w:r>
        <w:lastRenderedPageBreak/>
        <w:t xml:space="preserve">40. Кем могут быть отменены муниципальные правовые акты? 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41. Основания для включения муниципального образования в государственный реестр муниципальных образований?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42. Основания для исключения муниципального образования из государственного реестра муниципальных образований?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43. В какой срок на основании закона субъекта Российской Федерации о создании вновь образованного муниципального образования территориальный орган Минюста России включает муниципальное образование в государственный реестр муниципальных образований?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44. Кто осуществляет ведение федерального регистра муниципальных нормативных правовых актов?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45. Что в соответствии с Федеральным законом от 06.10.2003 №131-ФЗ «Об общих принципах организации местного самоуправления в Российской Федерации» должен содержать устав муниципального образования?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46. Какие органы входят в систему органов государственной власти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47. Какие органы входят в систему органов исполнительной власти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48. Кем определяется структура органов исполнительной власти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49. Кто может быть избран высшим должностным лицом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50. Какие виды субъектов находятся в составе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51. Какие нормативные правовые акты принимает законодательный (представительный) орган государственной власти субъекта Российской Федерации в пределах своей компетенции?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52. Какие вопросы относятся к исключительному ведению Российской Федерации в соответствии с Конституцией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53. В какой срок вступают в силу нормативные правовые акты субъектов Российской Федерации по вопросам защиты прав и свобод человека и гражданина?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54. Когда вступают в силу Конституция (устав) и закон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55. Кто ведет федеральный регистр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56. Какие сведения включаются в федеральный регистр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57. Что присваивается нормативному правовому акту при включении его в федеральный регистр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58. В каких случаях в федеральном регистре нормативных правовых актов субъектов Российской Федерации нормативному правовому акту присваивается статус «не соответствует федеральному  законодательству»?</w:t>
      </w:r>
    </w:p>
    <w:p w:rsidR="004A00F0" w:rsidRDefault="004A00F0" w:rsidP="004A00F0">
      <w:pPr>
        <w:spacing w:after="0" w:line="240" w:lineRule="auto"/>
      </w:pPr>
      <w:r>
        <w:lastRenderedPageBreak/>
        <w:t>59. В какой срок в соответствии с Указом Президента Российской Федерации от 10.08.2000 № 1486 «О дополнительных мерах по обеспечению единства правового пространства Российской Федерации» необходимо представление копий нормативных правовых актов субъектов Российской Федерации в Минюст России для включения их в федеральный регистр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60. В какой срок территориальными органами Минюста России проводится правовая экспертиза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61. Правовая </w:t>
      </w:r>
      <w:proofErr w:type="gramStart"/>
      <w:r>
        <w:t>экспертиза</w:t>
      </w:r>
      <w:proofErr w:type="gramEnd"/>
      <w:r>
        <w:t xml:space="preserve"> каких правовых актов не проводится?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62. Какие правовые акты не подлежат включению в федеральный регистр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63. Что не является основанием для проведения повторной правовой экспертизы нормативного правового акта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64. Какие действия уполномочены предпринимать территориальные органы Минюста России при выявлении в нормативных правовых актах </w:t>
      </w:r>
      <w:proofErr w:type="gramStart"/>
      <w:r>
        <w:t>субъектов Российской Федерации противоречий Конституции Российской Федерации</w:t>
      </w:r>
      <w:proofErr w:type="gramEnd"/>
      <w:r>
        <w:t xml:space="preserve">  и федеральному законодательству, а также </w:t>
      </w:r>
      <w:proofErr w:type="spellStart"/>
      <w:r>
        <w:t>коррупциогенных</w:t>
      </w:r>
      <w:proofErr w:type="spellEnd"/>
      <w:r>
        <w:t xml:space="preserve"> факторов?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65. Субъекты  Российской  Федерации  вправе  осуществлять  собственное правовое   регулирование    по    предметам    совместного    ведения   до    принятия федеральных законов.  В </w:t>
      </w:r>
      <w:proofErr w:type="gramStart"/>
      <w:r>
        <w:t>течение</w:t>
      </w:r>
      <w:proofErr w:type="gramEnd"/>
      <w:r>
        <w:t xml:space="preserve"> какого времени после  принятия  соответствующего  федерального  закона законы и иные нормативные правовые акты  субъектов Российской Федерации подлежат приведению в соответствие с данным федеральным законом?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66. Кому может принадлежать право  законодательной  инициативы в  законодательном (представительном) органе государственной власти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67. Что относится к полномочиям законодательного (представительного) органа государственной власти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68. Что относится к полномочиям высшего исполнительного органа государственной власти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69. Применяются ли неопубликованные законы?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70. Чем определяется порядок организации и осуществления деятельности уполномоченного по правам человека в субъекте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71. Признаки нормативности правового акта?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72. Кем проводится антикоррупционная экспертиза нормативных правовых актов?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73. Что является </w:t>
      </w:r>
      <w:proofErr w:type="spellStart"/>
      <w:r>
        <w:t>коррупциогенными</w:t>
      </w:r>
      <w:proofErr w:type="spellEnd"/>
      <w:r>
        <w:t xml:space="preserve"> факторами, содержащими неопределенные, трудновыполнимые и (или) обременительные требования к гражданам и организациям?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74. Что является </w:t>
      </w:r>
      <w:proofErr w:type="spellStart"/>
      <w:r>
        <w:t>коррупциогенными</w:t>
      </w:r>
      <w:proofErr w:type="spellEnd"/>
      <w:r>
        <w:t xml:space="preserve"> факторами, устанавливающими для </w:t>
      </w:r>
      <w:proofErr w:type="spellStart"/>
      <w:r>
        <w:t>правоприменителя</w:t>
      </w:r>
      <w:proofErr w:type="spellEnd"/>
      <w:r>
        <w:t xml:space="preserve"> необоснованно широкие пределы усмотрения или возможность необоснованного применения исключений из общих правил?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lastRenderedPageBreak/>
        <w:t xml:space="preserve">75. В </w:t>
      </w:r>
      <w:proofErr w:type="gramStart"/>
      <w:r>
        <w:t>отношении</w:t>
      </w:r>
      <w:proofErr w:type="gramEnd"/>
      <w:r>
        <w:t xml:space="preserve"> каких нормативных правовых актов Минюстом России проводится антикоррупционная экспертиза?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76. Кем проводится независимая антикоррупционная экспертиза?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77. Какой орган осуществляет аккредитацию экспертов по проведению независимой антикоррупционной экспертизы нормативных правовых актов и проектов нормативных правовых актов?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78. На какой срок возможно продление </w:t>
      </w:r>
      <w:proofErr w:type="gramStart"/>
      <w:r>
        <w:t>срока проведения правовой экспертизы нормативных правовых актов субъекта Российской Федерации</w:t>
      </w:r>
      <w:proofErr w:type="gramEnd"/>
      <w:r>
        <w:t>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79. В какой срок подлежит рассмотрению запрос о предоставлении сведений, содержащихся в федеральном регистре нормативных правовых актов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80. Какие нормативные правовые акты принимаются по предметам совместного ведения Российской Федерации и субъектов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81. Кто вправе приостановить действие акта высшего должностного лица субъекта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82. Кто вправе обратиться в суд с административным исковым заявлением о признании нормативного правового акта не действующим полностью или в части?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83. В какой срок может быть подано в суд административное исковое заявление о признании нормативного правового акта недействующим?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84. Кем могут вноситься предложения о поправках и пересмотре положений Конституции Российской Федерации?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85. Какой орган исполнительной власти проводит государственную политику и осуществляет нормативно-правовое  регулирование в установленной сфере деятельности?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86. Какой орган исполнительной власти осуществляют контроль и надзор в установленной сфере деятельности?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 xml:space="preserve">87. Какой орган исполнительной власти осуществляет функциональное регулирование в установленной сфере деятельности, правоприменительные функции и оказание государственных услуг? 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88. Кем подписывается закон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89. Каким образом избирается (назначается) Губернатор 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90. Как называется законодательный (представительный) орган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91. Что составляет основу правовой системы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92. Высший исполнительный орган государственной власти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93. Кому принадлежит право законодательной инициативы в Думе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t>94. Какие нормативные правовые акты составляют законодательство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  <w:r>
        <w:lastRenderedPageBreak/>
        <w:t>9</w:t>
      </w:r>
      <w:bookmarkStart w:id="0" w:name="_GoBack"/>
      <w:bookmarkEnd w:id="0"/>
      <w:r>
        <w:t>5. Каким нормативным правовым актом устанавливается система органов государственной власти Костромской области?</w:t>
      </w: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</w:p>
    <w:p w:rsidR="004A00F0" w:rsidRDefault="004A00F0" w:rsidP="004A00F0">
      <w:pPr>
        <w:spacing w:after="0" w:line="240" w:lineRule="auto"/>
      </w:pPr>
    </w:p>
    <w:p w:rsidR="007263F0" w:rsidRDefault="007263F0" w:rsidP="004A00F0">
      <w:pPr>
        <w:spacing w:after="0" w:line="240" w:lineRule="auto"/>
      </w:pPr>
    </w:p>
    <w:sectPr w:rsidR="007263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7801"/>
    <w:rsid w:val="004A00F0"/>
    <w:rsid w:val="005354B4"/>
    <w:rsid w:val="007263F0"/>
    <w:rsid w:val="00CD78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6</Pages>
  <Words>1840</Words>
  <Characters>10491</Characters>
  <Application>Microsoft Office Word</Application>
  <DocSecurity>0</DocSecurity>
  <Lines>87</Lines>
  <Paragraphs>24</Paragraphs>
  <ScaleCrop>false</ScaleCrop>
  <Company>.</Company>
  <LinksUpToDate>false</LinksUpToDate>
  <CharactersWithSpaces>12307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Пользователь</cp:lastModifiedBy>
  <cp:revision>3</cp:revision>
  <dcterms:created xsi:type="dcterms:W3CDTF">2018-07-23T14:15:00Z</dcterms:created>
  <dcterms:modified xsi:type="dcterms:W3CDTF">2021-11-19T06:39:00Z</dcterms:modified>
</cp:coreProperties>
</file>