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Управление Министерства юстиции Российской Федерации по Костромской области (далее – Управление) информирует о приёме с 13 февраля 2024 года документов для участия в конкурсе на замещение вакантной должности федеральной государственной гражданской службы по старшей группе должностей категории «специалисты» в структурном подразделении Управления: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Style w:val="a4"/>
          <w:rFonts w:ascii="PT Astra Serif" w:hAnsi="PT Astra Serif" w:cs="Arial"/>
          <w:color w:val="333333"/>
          <w:sz w:val="20"/>
          <w:szCs w:val="20"/>
        </w:rPr>
        <w:t>Структурное подразделение - Отдел обеспечения деятельности Управления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Style w:val="a4"/>
          <w:rFonts w:ascii="PT Astra Serif" w:hAnsi="PT Astra Serif" w:cs="Arial"/>
          <w:color w:val="333333"/>
          <w:sz w:val="20"/>
          <w:szCs w:val="20"/>
        </w:rPr>
        <w:t>Наличие вакантных должностей - главный специалиста-эксперт-главный бухгалтер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Style w:val="a4"/>
          <w:rFonts w:ascii="PT Astra Serif" w:hAnsi="PT Astra Serif" w:cs="Arial"/>
          <w:color w:val="333333"/>
          <w:sz w:val="20"/>
          <w:szCs w:val="20"/>
        </w:rPr>
        <w:t>Квалификационные требования: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Для замещения должности главного специалиста – эксперта – главного бухгалтера устанавливаются следующие требования: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 xml:space="preserve">а) наличие высшего образования (бакалавриат, специалитет, магистратура) по следующим специальностям, направлениям подготовки: </w:t>
      </w:r>
      <w:proofErr w:type="gramStart"/>
      <w:r w:rsidRPr="005C205A">
        <w:rPr>
          <w:rFonts w:ascii="PT Astra Serif" w:hAnsi="PT Astra Serif" w:cs="Arial"/>
          <w:color w:val="333333"/>
          <w:sz w:val="20"/>
          <w:szCs w:val="20"/>
        </w:rPr>
        <w:t>"Экономика", "Экономика и управление", "Экономика и бухгалтерский учет (по отраслям)", "Бухгалтерский учет, анализ и аудит", "Финансы и кредит", "Государственный аудит" либо наличие высшего образования (непрофильного) (бакалавриат, специалист, магистратура) и дополнительное профессиональное образование – программы профессиональной переподготовки по направлениям подготовки:</w:t>
      </w:r>
      <w:proofErr w:type="gramEnd"/>
      <w:r w:rsidRPr="005C205A">
        <w:rPr>
          <w:rFonts w:ascii="PT Astra Serif" w:hAnsi="PT Astra Serif" w:cs="Arial"/>
          <w:color w:val="333333"/>
          <w:sz w:val="20"/>
          <w:szCs w:val="20"/>
        </w:rPr>
        <w:t xml:space="preserve"> "Экономика", "Экономика и управление", "Экономика и бухгалтерский учет (по отраслям)", "Бухгалтерский учет, анализ и аудит", "Финансы и кредит", "Г</w:t>
      </w:r>
      <w:bookmarkStart w:id="0" w:name="_GoBack"/>
      <w:bookmarkEnd w:id="0"/>
      <w:r w:rsidRPr="005C205A">
        <w:rPr>
          <w:rFonts w:ascii="PT Astra Serif" w:hAnsi="PT Astra Serif" w:cs="Arial"/>
          <w:color w:val="333333"/>
          <w:sz w:val="20"/>
          <w:szCs w:val="20"/>
        </w:rPr>
        <w:t>осударственный аудит";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proofErr w:type="gramStart"/>
      <w:r w:rsidRPr="005C205A">
        <w:rPr>
          <w:rFonts w:ascii="PT Astra Serif" w:hAnsi="PT Astra Serif" w:cs="Arial"/>
          <w:color w:val="333333"/>
          <w:sz w:val="20"/>
          <w:szCs w:val="20"/>
        </w:rPr>
        <w:t>б) для замещения должности главного специалиста – эксперта – главного бухгалтера не установлено требований к стажу гражданской службы или работы по специальности, направлению подготовки в соответствии с квалификационными требованиями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службы, утвержденными Указом Президента Российской Федерации от 16.01.2017 № 16;</w:t>
      </w:r>
      <w:proofErr w:type="gramEnd"/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в) наличие базовых знаний: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знание государственного языка Российской Федерации (русского языка);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Конституции Российской Федерации;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Федерального закона от 27.05.2003 № 58-ФЗ «О системе государственной службы Российской Федерации»;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Федерального закона от 27.07.2004 № 79-ФЗ «О государственной гражданской службе Российской Федерации»;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Федерального закона от 25.12.2008 № 273-ФЗ «О противодействии коррупции»;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знания в области информационно-коммуникационных технологий: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знание основ информационной безопасности и защиты информации, включая: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тайну;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lastRenderedPageBreak/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"Интернет", включая "фишинговые" письма и </w:t>
      </w:r>
      <w:proofErr w:type="gramStart"/>
      <w:r w:rsidRPr="005C205A">
        <w:rPr>
          <w:rFonts w:ascii="PT Astra Serif" w:hAnsi="PT Astra Serif" w:cs="Arial"/>
          <w:color w:val="333333"/>
          <w:sz w:val="20"/>
          <w:szCs w:val="20"/>
        </w:rPr>
        <w:t>спам-рассылки</w:t>
      </w:r>
      <w:proofErr w:type="gramEnd"/>
      <w:r w:rsidRPr="005C205A">
        <w:rPr>
          <w:rFonts w:ascii="PT Astra Serif" w:hAnsi="PT Astra Serif" w:cs="Arial"/>
          <w:color w:val="333333"/>
          <w:sz w:val="20"/>
          <w:szCs w:val="20"/>
        </w:rPr>
        <w:t>, умение корректно и своевременно реагировать на получение таких электронных сообщений;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"Интернет"), в том числе с использованием мобильных устройств;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правила и ограничения подключения внешних устройств (</w:t>
      </w:r>
      <w:proofErr w:type="spellStart"/>
      <w:r w:rsidRPr="005C205A">
        <w:rPr>
          <w:rFonts w:ascii="PT Astra Serif" w:hAnsi="PT Astra Serif" w:cs="Arial"/>
          <w:color w:val="333333"/>
          <w:sz w:val="20"/>
          <w:szCs w:val="20"/>
        </w:rPr>
        <w:t>флеш</w:t>
      </w:r>
      <w:proofErr w:type="spellEnd"/>
      <w:r w:rsidRPr="005C205A">
        <w:rPr>
          <w:rFonts w:ascii="PT Astra Serif" w:hAnsi="PT Astra Serif" w:cs="Arial"/>
          <w:color w:val="333333"/>
          <w:sz w:val="20"/>
          <w:szCs w:val="20"/>
        </w:rPr>
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Знание основных положений законодательства о персональных данных, включая: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понятие персональных данных, принципы и условия их обработки;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меры по обеспечению безопасности персональных данных при их обработке в информационных системах.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Знание общих принципов функционирования системы электронного документооборота, включая: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Знание основных положений законодательства об электронной подписи, включая: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понятие и виды электронных подписей;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 xml:space="preserve">условия признания электронных документов, подписанных электронной подписью, </w:t>
      </w:r>
      <w:proofErr w:type="gramStart"/>
      <w:r w:rsidRPr="005C205A">
        <w:rPr>
          <w:rFonts w:ascii="PT Astra Serif" w:hAnsi="PT Astra Serif" w:cs="Arial"/>
          <w:color w:val="333333"/>
          <w:sz w:val="20"/>
          <w:szCs w:val="20"/>
        </w:rPr>
        <w:t>равнозначными</w:t>
      </w:r>
      <w:proofErr w:type="gramEnd"/>
      <w:r w:rsidRPr="005C205A">
        <w:rPr>
          <w:rFonts w:ascii="PT Astra Serif" w:hAnsi="PT Astra Serif" w:cs="Arial"/>
          <w:color w:val="333333"/>
          <w:sz w:val="20"/>
          <w:szCs w:val="20"/>
        </w:rPr>
        <w:t xml:space="preserve"> документам на бумажном носителе, подписанным собственноручной подписью.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Основные знания и умения по применению персонального компьютера: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умение оперативно осуществлять поиск необходимой информации, в том числе с использованием информационно-телекоммуникационной сети "Интернет";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умение работать со справочными нормативно-правовыми базами, а также государственной системой правовой информации "Официальный интернет-портал правовой информации" (pravo.gov.ru);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умение работать с общими сетевыми ресурсами (сетевыми дисками, папками);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г) наличие профессиональных знаний в сфере законодательства Российской Федерации в области бюджетного (бухгалтерского) учета и отчетности, планирования и исполнения закупок для государственных нужд: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Бюджетный кодекс Российской Федерации от 31.07.1998 N 145-ФЗ;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Налоговый кодекс Российской Федерации (часть первая) от 31.07.1998 № 146-ФЗ;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Налоговый кодекс Российской Федерации (часть вторая) от 05.08.2000 № 117-ФЗ;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Кодекс Российской Федерации об административных правонарушениях от 30.12.2001 № 195-ФЗ;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lastRenderedPageBreak/>
        <w:t>- Федеральный закон от 27.07.2066 № 152-ФЗ «О персональных данных»;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Федеральный закон от 06.04.2011 № 63 - ФЗ «Об электронной подписи»;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Федеральный закон от 06.12.2011 № 402-ФЗ «О бухгалтерском учете»;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приказ Минюста России от 03.03.2014 № 25 «Об утверждении Положения о Главном управлении Министерства юстиции Российской Федерации по субъекту (субъектам) Российской Федерации и Перечня главных управлений Министерства юстиции Российской Федерации по субъектам Российской Федерации»;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приказ Минюста России от 03.03.2014 № 26 «Об утверждении Положения об Управлении Министерства юстиции Российской Федерации по субъекту (субъектам) Российской Федерации и Перечня управлений Министерства юстиции Российской Федерации по субъектам Российской Федерации»;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приказ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приказ Минфина России от 16.12.2010 № 174н «Об утверждении Плана счетов бухгалтерского учета бюджетных учреждений и Инструкции по его применению».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д) наличие иных профессиональных знаний: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приказ Минюста России от 30.12.2011 № 460 «Об утверждении Инструкции по делопроизводству в Министерстве юстиции Российской Федерации»;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методы бюджетного планирования; принципы бюджетного учета и отчетности;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иные нормативные правовые акты, включенные в Перечень по другим специализациям направления деятельности.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Профессиональные знания, включенные в Перечень иных профессиональных знаний, необходимых для исполнения должностных обязанностей по направлению профессиональной служебной деятельности.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 xml:space="preserve">Наличие иных профессиональных знаний о прохождении федеральной государственной гражданской службы; основ управления и организации труда; норм делового общения; форм и методов работы с применением автоматизированных средств управления, аппаратного и программного обеспечения, возможностей и особенностей </w:t>
      </w:r>
      <w:proofErr w:type="gramStart"/>
      <w:r w:rsidRPr="005C205A">
        <w:rPr>
          <w:rFonts w:ascii="PT Astra Serif" w:hAnsi="PT Astra Serif" w:cs="Arial"/>
          <w:color w:val="333333"/>
          <w:sz w:val="20"/>
          <w:szCs w:val="20"/>
        </w:rPr>
        <w:t>применения</w:t>
      </w:r>
      <w:proofErr w:type="gramEnd"/>
      <w:r w:rsidRPr="005C205A">
        <w:rPr>
          <w:rFonts w:ascii="PT Astra Serif" w:hAnsi="PT Astra Serif" w:cs="Arial"/>
          <w:color w:val="333333"/>
          <w:sz w:val="20"/>
          <w:szCs w:val="20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служебного распорядка Минюста России; основ делопроизводства; порядка работы со служебной информацией; правил охраны труда и пожарной безопасности.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е) наличие профессиональных умений: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lastRenderedPageBreak/>
        <w:t>общие умения: мыслить системно (стратегически); планировать и рационально использовать служебное время и достигать результата; работать в стрессовых условиях; проявлять гибкость и готовность идти на компромисс;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коммуникативные умения: общаться с гражданами Российской Федерации и гражданскими служащими в уважительной и доброжелательной манере, устанавливать и поддерживать отношения, учитывать потребности других гражданских служащих, вырабатывать взаимовыгодные решения, последовательно и логично излагать свою позицию, аргументированно объяснять свою точку зрения;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умения в области информационно-коммуникационных технологий: оперативно осуществлять поиск необходимой информации, в том числе и с использованием сети «Интернет»; работать с текстовыми документами, электронными таблицами и презентациями, включая их создание, редактирование и форматирование, сохранение и печать; создавать, отправлять и получать электронные сообщения с помощью служебной электронной почты, включая работу с вложениями;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профессиональные умения: работать со справочными правовыми системами «</w:t>
      </w:r>
      <w:proofErr w:type="spellStart"/>
      <w:r w:rsidRPr="005C205A">
        <w:rPr>
          <w:rFonts w:ascii="PT Astra Serif" w:hAnsi="PT Astra Serif" w:cs="Arial"/>
          <w:color w:val="333333"/>
          <w:sz w:val="20"/>
          <w:szCs w:val="20"/>
        </w:rPr>
        <w:t>КонсультантПлюс</w:t>
      </w:r>
      <w:proofErr w:type="spellEnd"/>
      <w:r w:rsidRPr="005C205A">
        <w:rPr>
          <w:rFonts w:ascii="PT Astra Serif" w:hAnsi="PT Astra Serif" w:cs="Arial"/>
          <w:color w:val="333333"/>
          <w:sz w:val="20"/>
          <w:szCs w:val="20"/>
        </w:rPr>
        <w:t>», «Гарант», Государственной системой правовой информации «Официальный интернет-портал правовой информации» на профессиональном уровне; выяснять точный смысл, содержание нормативных правовых актов (норм), используя различные виды толкования; использовать официально-деловой стиль при составлении правовых документов ненормативного характера и правила юридической техники для составления нормативных правовых актов;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функциональные умения: подготовка обоснований бюджетных ассигнований на планируемый период для государственного органа; анализ эффективности и результативности расходования бюджетных средств; разработка и формирование проектов прогнозов по организации бюджетного процесса в государственном органе; проведение инвентаризации денежных средств, товарно-материальных ценностей, расчетов с поставщиками и подрядчиками;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управленческие умения: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решения; своевременного выявления и разрешения проблемных ситуаций, приводящих к конфликту интересов.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Срок приёма документов для участия в конкурсе «13» февраля 2024 г., окончание «04» марта 2024 г.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Документы принимаются: 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proofErr w:type="gramStart"/>
      <w:r w:rsidRPr="005C205A">
        <w:rPr>
          <w:rFonts w:ascii="PT Astra Serif" w:hAnsi="PT Astra Serif" w:cs="Arial"/>
          <w:color w:val="333333"/>
          <w:sz w:val="20"/>
          <w:szCs w:val="20"/>
        </w:rPr>
        <w:t>- с понедельника по четверг с 09.00 до 13.00 и с 13:45 до 18.00, в пятницу с 09.00 до 13.00 и с 13:45 до 16.45 по адресу: 156002, г. Кострома, ул. Симановского, д. 105,  тел: 8 (4942) 63-42-33 доб. 301;</w:t>
      </w:r>
      <w:proofErr w:type="gramEnd"/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в электронном виде с использованием Единой информационной системы управления кадровым составом государственной гражданской службы с 09:00 первого дня приёма документов и до 18:00 последнего дня приёма документов.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Для участия в конкурсе гражданину необходимо представить следующие документы: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личное заявление;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заполненную и подписанную анкету по форме, утвержденной Правительством Российской Федерации от 26.05.2005 № 667-р, с фотографией;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  согласие на обработку персональных данных;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копия паспорта или заменяющего его документа (соответствующий документ предъявляется лично при прибытии на конкурс);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копии документов воинского учета - для военнообязанных и лиц, подлежащих призыву на военную службу (копии всех листов);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lastRenderedPageBreak/>
        <w:t>- 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proofErr w:type="gramStart"/>
      <w:r w:rsidRPr="005C205A">
        <w:rPr>
          <w:rFonts w:ascii="PT Astra Serif" w:hAnsi="PT Astra Serif" w:cs="Arial"/>
          <w:color w:val="333333"/>
          <w:sz w:val="20"/>
          <w:szCs w:val="20"/>
        </w:rPr>
        <w:t>- 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 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документ об отсутствии у гражданина заболевания, препятствующего поступлению на гражданскую службу или ее прохождению (медицинская справка формы № 001 ГС/у);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сведения о размещении информации в информационно-телекоммуникационной сети «Интернет» (сведения об адресах сайтов или страниц сайтов);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справка о доходах, расходах, об имуществе и обязательствах имущественного характера (заполненная с использованием программы «БК+»).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личное заявление.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Гражданский служащий иного государственного органа, изъявивший желание участвовать в конкурсе Управления, представляет: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личное заявление;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-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 от 26.05.2005 № 667-р, с фотографией.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Копии документов предоставляются с подлинниками.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является основанием для отказа гражданину в их приеме.</w:t>
      </w:r>
    </w:p>
    <w:p w:rsidR="005C205A" w:rsidRPr="005C205A" w:rsidRDefault="005C205A" w:rsidP="005C205A">
      <w:pPr>
        <w:pStyle w:val="a3"/>
        <w:jc w:val="both"/>
        <w:rPr>
          <w:rFonts w:ascii="PT Astra Serif" w:hAnsi="PT Astra Serif" w:cs="Arial"/>
          <w:color w:val="333333"/>
          <w:sz w:val="20"/>
          <w:szCs w:val="20"/>
        </w:rPr>
      </w:pPr>
      <w:r w:rsidRPr="005C205A">
        <w:rPr>
          <w:rFonts w:ascii="PT Astra Serif" w:hAnsi="PT Astra Serif" w:cs="Arial"/>
          <w:color w:val="333333"/>
          <w:sz w:val="20"/>
          <w:szCs w:val="20"/>
        </w:rPr>
        <w:t>Предполагаемая дата проведения конкурса 25 марта 2024 года в здании Управления Министерства юстиции Российской Федерации по Костромской области.</w:t>
      </w:r>
    </w:p>
    <w:p w:rsidR="00A334F5" w:rsidRPr="005C205A" w:rsidRDefault="00A334F5" w:rsidP="005C205A">
      <w:pPr>
        <w:jc w:val="both"/>
        <w:rPr>
          <w:rFonts w:ascii="PT Astra Serif" w:hAnsi="PT Astra Serif"/>
        </w:rPr>
      </w:pPr>
    </w:p>
    <w:sectPr w:rsidR="00A334F5" w:rsidRPr="005C2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5A"/>
    <w:rsid w:val="005C205A"/>
    <w:rsid w:val="00A3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05A"/>
    <w:rPr>
      <w:b/>
      <w:bCs/>
    </w:rPr>
  </w:style>
  <w:style w:type="paragraph" w:styleId="a5">
    <w:name w:val="List Paragraph"/>
    <w:aliases w:val="Второй абзац списка"/>
    <w:basedOn w:val="a"/>
    <w:link w:val="a6"/>
    <w:uiPriority w:val="34"/>
    <w:qFormat/>
    <w:rsid w:val="005C205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aliases w:val="Второй абзац списка Знак"/>
    <w:link w:val="a5"/>
    <w:uiPriority w:val="34"/>
    <w:rsid w:val="005C205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05A"/>
    <w:rPr>
      <w:b/>
      <w:bCs/>
    </w:rPr>
  </w:style>
  <w:style w:type="paragraph" w:styleId="a5">
    <w:name w:val="List Paragraph"/>
    <w:aliases w:val="Второй абзац списка"/>
    <w:basedOn w:val="a"/>
    <w:link w:val="a6"/>
    <w:uiPriority w:val="34"/>
    <w:qFormat/>
    <w:rsid w:val="005C205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aliases w:val="Второй абзац списка Знак"/>
    <w:link w:val="a5"/>
    <w:uiPriority w:val="34"/>
    <w:rsid w:val="005C205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2024-03-13T16:57:00Z</dcterms:created>
  <dcterms:modified xsi:type="dcterms:W3CDTF">2024-03-13T17:00:00Z</dcterms:modified>
</cp:coreProperties>
</file>