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997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997">
        <w:rPr>
          <w:rFonts w:ascii="Times New Roman" w:hAnsi="Times New Roman" w:cs="Times New Roman"/>
          <w:b/>
          <w:sz w:val="28"/>
          <w:szCs w:val="28"/>
        </w:rPr>
        <w:t>ассоциации (союза)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1.  </w:t>
      </w:r>
      <w:r w:rsidRPr="00057997">
        <w:rPr>
          <w:rFonts w:ascii="Times New Roman" w:hAnsi="Times New Roman" w:cs="Times New Roman"/>
          <w:sz w:val="28"/>
          <w:szCs w:val="28"/>
        </w:rPr>
        <w:t>Ассоциация (союз) -</w:t>
      </w:r>
      <w:r w:rsidRPr="00057997">
        <w:rPr>
          <w:rFonts w:ascii="Times New Roman" w:hAnsi="Times New Roman" w:cs="Times New Roman"/>
          <w:sz w:val="28"/>
          <w:szCs w:val="28"/>
        </w:rPr>
        <w:t xml:space="preserve">  </w:t>
      </w:r>
      <w:r w:rsidRPr="00057997">
        <w:rPr>
          <w:rFonts w:ascii="Times New Roman" w:hAnsi="Times New Roman" w:cs="Times New Roman"/>
          <w:sz w:val="28"/>
          <w:szCs w:val="28"/>
        </w:rPr>
        <w:t>объединение юридических</w:t>
      </w:r>
      <w:r w:rsidRPr="00057997">
        <w:rPr>
          <w:rFonts w:ascii="Times New Roman" w:hAnsi="Times New Roman" w:cs="Times New Roman"/>
          <w:sz w:val="28"/>
          <w:szCs w:val="28"/>
        </w:rPr>
        <w:t xml:space="preserve"> лиц и (или) граждан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созданное для представления</w:t>
      </w:r>
      <w:r w:rsidRPr="00057997">
        <w:rPr>
          <w:rFonts w:ascii="Times New Roman" w:hAnsi="Times New Roman" w:cs="Times New Roman"/>
          <w:sz w:val="28"/>
          <w:szCs w:val="28"/>
        </w:rPr>
        <w:t xml:space="preserve"> и защиты общих, в том числе профессиональных,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интересов в связи с достижением целей, предусмотренных </w:t>
      </w:r>
      <w:hyperlink w:anchor="Par32" w:history="1">
        <w:r w:rsidRPr="00057997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057997">
        <w:rPr>
          <w:rFonts w:ascii="Times New Roman" w:hAnsi="Times New Roman" w:cs="Times New Roman"/>
          <w:sz w:val="28"/>
          <w:szCs w:val="28"/>
        </w:rPr>
        <w:t xml:space="preserve"> настоящего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Устава.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Полное наименование ассоциации (союза): _______________________________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57997">
        <w:rPr>
          <w:rFonts w:ascii="Times New Roman" w:hAnsi="Times New Roman" w:cs="Times New Roman"/>
          <w:sz w:val="28"/>
          <w:szCs w:val="28"/>
        </w:rPr>
        <w:t>__.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Сокращенное наименование ассоциации (союза): __________________________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57997">
        <w:rPr>
          <w:rFonts w:ascii="Times New Roman" w:hAnsi="Times New Roman" w:cs="Times New Roman"/>
          <w:sz w:val="28"/>
          <w:szCs w:val="28"/>
        </w:rPr>
        <w:t>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</w:t>
      </w:r>
      <w:r w:rsidRPr="00057997">
        <w:rPr>
          <w:rFonts w:ascii="Times New Roman" w:hAnsi="Times New Roman" w:cs="Times New Roman"/>
          <w:sz w:val="28"/>
          <w:szCs w:val="28"/>
        </w:rPr>
        <w:t>Полное и (или) сокращенное наименование</w:t>
      </w:r>
      <w:r w:rsidRPr="00057997">
        <w:rPr>
          <w:rFonts w:ascii="Times New Roman" w:hAnsi="Times New Roman" w:cs="Times New Roman"/>
          <w:sz w:val="28"/>
          <w:szCs w:val="28"/>
        </w:rPr>
        <w:t xml:space="preserve"> на языке народов Российской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Федерации и (или) иностранном языке (указать язык): _______________________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057997">
        <w:rPr>
          <w:rFonts w:ascii="Times New Roman" w:hAnsi="Times New Roman" w:cs="Times New Roman"/>
          <w:sz w:val="28"/>
          <w:szCs w:val="28"/>
        </w:rPr>
        <w:t>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Место нахождения ассоциации (союза): __________________________________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57997">
        <w:rPr>
          <w:rFonts w:ascii="Times New Roman" w:hAnsi="Times New Roman" w:cs="Times New Roman"/>
          <w:sz w:val="28"/>
          <w:szCs w:val="28"/>
        </w:rPr>
        <w:t>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2(1).  </w:t>
      </w:r>
      <w:r w:rsidRPr="00057997">
        <w:rPr>
          <w:rFonts w:ascii="Times New Roman" w:hAnsi="Times New Roman" w:cs="Times New Roman"/>
          <w:sz w:val="28"/>
          <w:szCs w:val="28"/>
        </w:rPr>
        <w:t>Сведения о наличии (отсутствии) печати ассоциации</w:t>
      </w:r>
      <w:r w:rsidRPr="00057997">
        <w:rPr>
          <w:rFonts w:ascii="Times New Roman" w:hAnsi="Times New Roman" w:cs="Times New Roman"/>
          <w:sz w:val="28"/>
          <w:szCs w:val="28"/>
        </w:rPr>
        <w:t xml:space="preserve"> (союза):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57997">
        <w:rPr>
          <w:rFonts w:ascii="Times New Roman" w:hAnsi="Times New Roman" w:cs="Times New Roman"/>
          <w:sz w:val="28"/>
          <w:szCs w:val="28"/>
        </w:rPr>
        <w:t>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2(2). Сведения о наличии (отсутствии) символики ассоциации (союза) и ее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описание (при наличии):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57997">
        <w:rPr>
          <w:rFonts w:ascii="Times New Roman" w:hAnsi="Times New Roman" w:cs="Times New Roman"/>
          <w:sz w:val="28"/>
          <w:szCs w:val="28"/>
        </w:rPr>
        <w:t>____.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2. Организационно-правовая форма - ассоциация (союз).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3.  </w:t>
      </w:r>
      <w:r w:rsidRPr="00057997">
        <w:rPr>
          <w:rFonts w:ascii="Times New Roman" w:hAnsi="Times New Roman" w:cs="Times New Roman"/>
          <w:sz w:val="28"/>
          <w:szCs w:val="28"/>
        </w:rPr>
        <w:t>Требования Устава ассоциации (союза) обязательны</w:t>
      </w:r>
      <w:r w:rsidRPr="00057997">
        <w:rPr>
          <w:rFonts w:ascii="Times New Roman" w:hAnsi="Times New Roman" w:cs="Times New Roman"/>
          <w:sz w:val="28"/>
          <w:szCs w:val="28"/>
        </w:rPr>
        <w:t xml:space="preserve"> для исполнения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всеми органами ассоциации (союза) и ее членами.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II. Цель, предмет и виды деятельности ассоциации (союза)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4. Предметом деятельности ассоциации (союза) является: 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57997">
        <w:rPr>
          <w:rFonts w:ascii="Times New Roman" w:hAnsi="Times New Roman" w:cs="Times New Roman"/>
          <w:sz w:val="28"/>
          <w:szCs w:val="28"/>
        </w:rPr>
        <w:t>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  <w:r w:rsidRPr="00057997">
        <w:rPr>
          <w:rFonts w:ascii="Times New Roman" w:hAnsi="Times New Roman" w:cs="Times New Roman"/>
          <w:sz w:val="28"/>
          <w:szCs w:val="28"/>
        </w:rPr>
        <w:t xml:space="preserve">    5. Целями деятельности ассоциации (союза) являются: ___________________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bookmarkStart w:id="1" w:name="_GoBack"/>
      <w:bookmarkEnd w:id="1"/>
      <w:r w:rsidRPr="00057997">
        <w:rPr>
          <w:rFonts w:ascii="Times New Roman" w:hAnsi="Times New Roman" w:cs="Times New Roman"/>
          <w:sz w:val="28"/>
          <w:szCs w:val="28"/>
        </w:rPr>
        <w:t>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6. Ассоциация (союз) может осуществлять следующие виды деятельности: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ассоциации (союза):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1) ___________________________________________________________________;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2) ___________________________________________________________________;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 xml:space="preserve">    3) ___________________________________________________________________.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lastRenderedPageBreak/>
        <w:t>III. Органы ассоциации (союза)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7. Органами ассоциации (союза) являются: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1) Общее собрание членов;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2) Правление;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3) президент.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IV. Общее собрание членов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8. Высшим руководящим органом ассоциации (союза) является Общее собрание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9. Основная функция Общего собрания членов - обеспечение соблюдения ассоциацией (союзом) целей, в интересах достижения которых она была создана.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10. К исключительной компетенции Общего собрания членов относится решение следующих вопросов: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1) определение приоритетных направлений деятельности ассоциации (союза), принципов формирования и использования ее имущества;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2) изменение Устава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3) избрание президента и Правления и досрочное прекращение их полномочий;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4) утверждение годовых отчетов и бухгалтерской (финансовой) отчетности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5) принятие решения о создании ассоциацией (союзом) других юридических лиц, об участии в других юридических лицах, о создании филиалов и об открытии представительств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6) принятие решений о реорганизации или ликвидации ассоциации (союза), о назначении ликвидационной комиссии (ликвидатора) и об утверждении ликвидационного баланса;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7) определение порядка приема в состав членов ассоциации (союза) и исключения из числа ее членов, за исключением случаев, если такой порядок определен федеральными законами;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8) назначение аудиторской организации или индивидуального аудитора;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9) принятие решения о порядке определения размера и способа уплаты членских взносов;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10) принятие решений о дополнительных имущественных взносах членов ассоциации (союза).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11. Общее собрание членов правомочно, если на нем присутствует более половины членов ассоциации (союза).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12. Решение Общего собрания членов принимается открытым голосованием большинством голосов присутствующих на Общем собрании членов ассоциации (союза).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Решение Общего собрания членов по вопросам его исключительной компетенции принимается открытым голосованием квалифицированным большинством в ____ голосов членов, присутствующих на Общем собрании.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lastRenderedPageBreak/>
        <w:t>Общее собрание членов может проводиться в формате видеоконференции. Факт участия членов в Общем собрании членов в формате видеоконференции отражается в протоколе Общего собрания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13. Общее собрание членов собирается по мере необходимости, но не реже __________ (____) раз(а) в ____ год(а) (лет). Созыв и проведение Общего собрания организует Правление.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14. Каждому члену ассоциации (союза) при голосовании принадлежит 1 (один) голос.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V. Исполнительные органы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15. Постоянно действующим коллегиальным исполнительным органом ассоциации (союза) является Правление, которое подотчетно Общему собранию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16. Правление избирается Общим собранием членов на ____ год(а) (лет).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17. Количественный состав Правления ассоциации (союза) определяется Общим собранием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18. Правление осуществляет текущее руководство деятельностью ассоциации (союза) и принимает решения на своих заседаниях, которые проводятся по мере необходимости, но не реже ____ раз(а) в ____.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19. Заседание Правления правомочно, если на нем присутствует более половины его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20. Решения на заседании Правления принимаются открытым голосованием большинством голосов членов, присутствующих на заседании.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21. К компетенции Правления относится решение всех вопросов, которые не составляют исключительную компетенцию Общего собрания членов, в том числе: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1) организация выполнения решений Общего собрания членов;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2) созыв Общего собрания членов, утверждение повестки дня Общего собрания членов, определение даты, места, времени и порядка его проведения;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3) прием в члены и исключение из членов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4) предварительное одобрение годового отчета и годового бухгалтерского баланса перед утверждением их Общим собранием членов;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5) распоряжение имуществом и средствами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6) рассмотрение предложений и заявлений членов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22. Единоличным исполнительным органом ассоциации (союза) является президент.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23. Президент избирается на должность Общим собранием членов сроком на ____ (год)(а) (лет).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24. К компетенции президента относятся любые вопросы деятельности ассоциации (союза), не относящиеся к компетенции Общего собрания и Правления, в том числе: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1) принятие решений и издание приказов по вопросам деятельности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lastRenderedPageBreak/>
        <w:t>2) организация подготовки и проведения заседаний Правления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3) иные полномочия, не относящиеся к исключительной компетенции других органов ассоциации (союза).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25. Президент без доверенности действует от имени ассоциации (союза).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VI. Членство в ассоциации (союзе). Условия и порядок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приема в члены ассоциации (союза) и выхода из нее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26. Членами ассоциации (союза) могут быть юридические лица и (или) граждане.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27. Члены ассоциации (союза) сохраняют свою самостоятельность и права.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28. Ассоциация (союз) открыта для вступления в нее новых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29. Прием в члены ассоциации (союза) осуществляется Правлением на основании заявления (для физических лиц) и заявления и решения уполномоченного органа (для юридических лиц), поданных на имя президента ассоциации (союза). Заявление рассматривается на ближайшем со дня подачи заявления заседании Правления.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30. Заявитель обязан в течение 10 дней со дня уведомления о приеме его в члены ассоциации (союза) внести вступительный взнос.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31. Член ассоциации (союза) вправе по своему усмотрению выйти из ассоциации (союза).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32. Член ассоциации (союза), систематически не выполняющий или ненадлежащим образом выполняющий свои обязанности либо нарушивший принятые на себя обязательства перед ассоциацией (союзом), а также препятствующий своими действиями (бездействием) работе ассоциации (союза), может быть исключен из нее по решению Правления. Решение Правления об исключении из членов может быть обжаловано на Общем собрании членов.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VII. Права и обязанности членов Ассоциации (союза)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33. Члены ассоциации (союза) вправе: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1) безвозмездно пользоваться ее услугами;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2) участвовать в управлении делами ассоциации (союза) в порядке, установленном настоящим Уставом и иными актами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3) избирать и быть избранными в органы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4) получать информацию о деятельности ассоциации (союза) путем направления запроса в Правление.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34. Члены ассоциации (союза) обязаны: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1) не разглашать конфиденциальную информацию о деятельности ассоциации (союза);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2) не совершать действий, заведомо направленных на причинение вреда ассоциации (союзу), членом которой он является;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3) не совершать действий, которые существенно затрудняют или делают невозможным достижение целей, ради которых создана ассоциация (союз);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lastRenderedPageBreak/>
        <w:t>4) уплачивать членские взносы;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5) по решению Общего собрания членов вносить дополнительные имущественные взносы.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35. Члены ассоциации (союза) могут иметь также иные права и нести иные обязанности в соответствии с законодательством Российской Федерации.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VIII. Порядок распределения имущества, оставшегося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после ликвидации ассоциации (союза)</w:t>
      </w: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97" w:rsidRPr="00057997" w:rsidRDefault="00057997" w:rsidP="000579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7997">
        <w:rPr>
          <w:rFonts w:ascii="Times New Roman" w:hAnsi="Times New Roman" w:cs="Times New Roman"/>
          <w:sz w:val="28"/>
          <w:szCs w:val="28"/>
        </w:rPr>
        <w:t>36. При ликвидации ассоциации (союза) оставшееся после удовлетворения требований кредиторов имущество, если иное не установлено федеральными законами, направляется на цели, в интересах которых ассоциация (союз) была создана, и (или) на благотворительные цели. В случае если использование имущества ликвидируемой ассоциации (союза) в соответствии с уставом ассоциации (союза) не представляется возможным, оно обращается в доход государства.</w:t>
      </w:r>
    </w:p>
    <w:p w:rsidR="005C1354" w:rsidRPr="00057997" w:rsidRDefault="005C1354" w:rsidP="000579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1354" w:rsidRPr="00057997" w:rsidSect="002C773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1C"/>
    <w:rsid w:val="00057997"/>
    <w:rsid w:val="005C1354"/>
    <w:rsid w:val="00F1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7BC89-2096-41B2-9649-ED2582A7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1475</Words>
  <Characters>8410</Characters>
  <Application>Microsoft Office Word</Application>
  <DocSecurity>0</DocSecurity>
  <Lines>70</Lines>
  <Paragraphs>19</Paragraphs>
  <ScaleCrop>false</ScaleCrop>
  <Company/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2025-06-16T14:15:00Z</dcterms:created>
  <dcterms:modified xsi:type="dcterms:W3CDTF">2025-06-16T14:17:00Z</dcterms:modified>
</cp:coreProperties>
</file>