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164">
        <w:rPr>
          <w:rFonts w:ascii="Times New Roman" w:hAnsi="Times New Roman" w:cs="Times New Roman"/>
          <w:b/>
          <w:sz w:val="28"/>
          <w:szCs w:val="28"/>
        </w:rPr>
        <w:t>Типовой устав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164">
        <w:rPr>
          <w:rFonts w:ascii="Times New Roman" w:hAnsi="Times New Roman" w:cs="Times New Roman"/>
          <w:b/>
          <w:sz w:val="28"/>
          <w:szCs w:val="28"/>
        </w:rPr>
        <w:t>частного учреждения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1. Частное учреждение - унитарная некоммерческая организация, созданная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собственником для осуществления управленческих</w:t>
      </w:r>
      <w:r w:rsidRPr="00782164">
        <w:rPr>
          <w:rFonts w:ascii="Times New Roman" w:hAnsi="Times New Roman" w:cs="Times New Roman"/>
          <w:sz w:val="28"/>
          <w:szCs w:val="28"/>
        </w:rPr>
        <w:t>, социально-культурных или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иных функций некоммерческого характера.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Полное наименование частного учреждения: ______________________________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Сокращенное наименование частного учреждения: _________________________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82164">
        <w:rPr>
          <w:rFonts w:ascii="Times New Roman" w:hAnsi="Times New Roman" w:cs="Times New Roman"/>
          <w:sz w:val="28"/>
          <w:szCs w:val="28"/>
        </w:rPr>
        <w:t>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Место нахождения частного учреждения: _________________________________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82164">
        <w:rPr>
          <w:rFonts w:ascii="Times New Roman" w:hAnsi="Times New Roman" w:cs="Times New Roman"/>
          <w:sz w:val="28"/>
          <w:szCs w:val="28"/>
        </w:rPr>
        <w:t>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</w:t>
      </w:r>
      <w:r w:rsidRPr="00782164">
        <w:rPr>
          <w:rFonts w:ascii="Times New Roman" w:hAnsi="Times New Roman" w:cs="Times New Roman"/>
          <w:sz w:val="28"/>
          <w:szCs w:val="28"/>
        </w:rPr>
        <w:t>Полное и (или) сокращенное наименование</w:t>
      </w:r>
      <w:r w:rsidRPr="00782164">
        <w:rPr>
          <w:rFonts w:ascii="Times New Roman" w:hAnsi="Times New Roman" w:cs="Times New Roman"/>
          <w:sz w:val="28"/>
          <w:szCs w:val="28"/>
        </w:rPr>
        <w:t xml:space="preserve"> на языке народов Российской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Федерации и (или) иностранном языке (указать язык): _______________________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82164">
        <w:rPr>
          <w:rFonts w:ascii="Times New Roman" w:hAnsi="Times New Roman" w:cs="Times New Roman"/>
          <w:sz w:val="28"/>
          <w:szCs w:val="28"/>
        </w:rPr>
        <w:t>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2. Организационно-правовая форма частного учреждения - учреждение.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2(1).  </w:t>
      </w:r>
      <w:r w:rsidRPr="00782164">
        <w:rPr>
          <w:rFonts w:ascii="Times New Roman" w:hAnsi="Times New Roman" w:cs="Times New Roman"/>
          <w:sz w:val="28"/>
          <w:szCs w:val="28"/>
        </w:rPr>
        <w:t>Сведения о наличии (отсутствии) печати</w:t>
      </w:r>
      <w:r w:rsidRPr="00782164">
        <w:rPr>
          <w:rFonts w:ascii="Times New Roman" w:hAnsi="Times New Roman" w:cs="Times New Roman"/>
          <w:sz w:val="28"/>
          <w:szCs w:val="28"/>
        </w:rPr>
        <w:t xml:space="preserve"> частного учреждения: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82164">
        <w:rPr>
          <w:rFonts w:ascii="Times New Roman" w:hAnsi="Times New Roman" w:cs="Times New Roman"/>
          <w:sz w:val="28"/>
          <w:szCs w:val="28"/>
        </w:rPr>
        <w:t>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2(2).  </w:t>
      </w:r>
      <w:r w:rsidRPr="00782164">
        <w:rPr>
          <w:rFonts w:ascii="Times New Roman" w:hAnsi="Times New Roman" w:cs="Times New Roman"/>
          <w:sz w:val="28"/>
          <w:szCs w:val="28"/>
        </w:rPr>
        <w:t>Сведения о</w:t>
      </w:r>
      <w:r w:rsidRPr="00782164">
        <w:rPr>
          <w:rFonts w:ascii="Times New Roman" w:hAnsi="Times New Roman" w:cs="Times New Roman"/>
          <w:sz w:val="28"/>
          <w:szCs w:val="28"/>
        </w:rPr>
        <w:t xml:space="preserve"> наличии (отсутствии) символики частного учреждения и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ее описание (при наличии): _______________________________________________.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II. Предмет, цели и виды деятельности частного учреждения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3. Предмет деятельности частного учреждения: __________________________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4. Целями деятельности частного учреждения являются: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1) ___________________________________________________________________;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2) ___________________________________________________________________;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3) ___________________________________________________________________.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5.   Для   достижения   </w:t>
      </w:r>
      <w:r w:rsidRPr="00782164">
        <w:rPr>
          <w:rFonts w:ascii="Times New Roman" w:hAnsi="Times New Roman" w:cs="Times New Roman"/>
          <w:sz w:val="28"/>
          <w:szCs w:val="28"/>
        </w:rPr>
        <w:t>целей, определенных настоящим Уставом, и в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соответствии   с   </w:t>
      </w:r>
      <w:r w:rsidRPr="00782164">
        <w:rPr>
          <w:rFonts w:ascii="Times New Roman" w:hAnsi="Times New Roman" w:cs="Times New Roman"/>
          <w:sz w:val="28"/>
          <w:szCs w:val="28"/>
        </w:rPr>
        <w:t>ними частное учреждение осуществляет следующие виды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деятельности: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1) ___________________________________________________________________;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2) ___________________________________________________________________;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3) ___________________________________________________________________.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Виды приносящей доход деятельности частного учреждения: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1) ___________________________________________________________________;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2) ___________________________________________________________________;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lastRenderedPageBreak/>
        <w:t xml:space="preserve">    3) ___________________________________________________________________.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                III. Имущество частного учреждения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6.   Частное   </w:t>
      </w:r>
      <w:r w:rsidRPr="00782164">
        <w:rPr>
          <w:rFonts w:ascii="Times New Roman" w:hAnsi="Times New Roman" w:cs="Times New Roman"/>
          <w:sz w:val="28"/>
          <w:szCs w:val="28"/>
        </w:rPr>
        <w:t>учреждение приобретает право оперативного управления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имуществом, закрепленным за ним учредителем и приобретенным частным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учреждением по иным основаниям.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7. Порядок регулярных поступлений от Учредителя: ______________________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82164">
        <w:rPr>
          <w:rFonts w:ascii="Times New Roman" w:hAnsi="Times New Roman" w:cs="Times New Roman"/>
          <w:sz w:val="28"/>
          <w:szCs w:val="28"/>
        </w:rPr>
        <w:t>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                          IV. Учредитель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 xml:space="preserve">    8.  Учредителем   и   собственником   имущества   частного   учреждения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_________</w:t>
      </w:r>
      <w:bookmarkStart w:id="0" w:name="_GoBack"/>
      <w:bookmarkEnd w:id="0"/>
      <w:r w:rsidRPr="007821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82164">
        <w:rPr>
          <w:rFonts w:ascii="Times New Roman" w:hAnsi="Times New Roman" w:cs="Times New Roman"/>
          <w:sz w:val="28"/>
          <w:szCs w:val="28"/>
        </w:rPr>
        <w:t>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9. К компетенции учредителя относятся: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1) изменение Устава частного учреждения;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2) определение приоритетных направлений деятельности частного учреждения, принципов формирования и использования его имущества;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3) назначение директора и досрочное прекращение его полномочий;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4) утверждение годового отчета и бухгалтерской (финансовой) отчетности;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5) создание филиалов и открытие представительств частного учреждения;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6) принятие решений о создании частным учреждением других юридических лиц, об участии частного учреждения в других юридических лицах;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7) принятие решений о реорганизации и ликвидации частного учреждения, назначение ликвидационной комиссии (ликвидатора) и утверждение ликвидационного баланса;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8) утверждение аудиторской организации или индивидуального аудитора;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9) иные вопросы, отнесенные законодательством Российской Федерации к компетенции учредителя.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10. Учредитель частного учреждения осуществляет надзор за деятельностью директора, принимаемыми им решениями и обеспечением их исполнения, использованием средств частного учреждения, соблюдением частным учреждением законодательства Российской Федерации.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V. Директор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11. Единоличным исполнительным органом частного учреждения является директор.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12. Директор назначается учредителем частного учреждения сроком на ____ год(а) (лет).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lastRenderedPageBreak/>
        <w:t>13. Директор осуществляет текущее руководство деятельностью частного учреждения и подотчетен учредителю.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14. Директор частного учреждения: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1) без доверенности действует от имени частного учреждения;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2) принимает решения и издает приказы по вопросам деятельности частного учреждения;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3) заключает договоры, осуществляет другие юридические действия от имени частного учреждения, открывает и закрывает счета в банках;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4) организует бухгалтерский учет и отчетность;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5) утверждает штатное расписание;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6) принимает на работу и увольняет работников частного учреждения, утверждает их должностные обязанности в соответствии со штатным расписанием.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15. Директор организует выполнение решений учредителя частного учреждения.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VI. Порядок распределения имущества, оставшегося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после ликвидации частного учреждения</w:t>
      </w: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64" w:rsidRPr="00782164" w:rsidRDefault="00782164" w:rsidP="00782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164">
        <w:rPr>
          <w:rFonts w:ascii="Times New Roman" w:hAnsi="Times New Roman" w:cs="Times New Roman"/>
          <w:sz w:val="28"/>
          <w:szCs w:val="28"/>
        </w:rPr>
        <w:t>16. При ликвидации частного учреждения оставшееся после удовлетворения требований кредиторов имущество передается его собственнику, если иное не предусмотрено законом и иными правовыми актами Российской Федерации.</w:t>
      </w:r>
    </w:p>
    <w:p w:rsidR="00FC5466" w:rsidRPr="00782164" w:rsidRDefault="00FC5466" w:rsidP="00782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5466" w:rsidRPr="00782164" w:rsidSect="005D3C6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31"/>
    <w:rsid w:val="00414E31"/>
    <w:rsid w:val="00782164"/>
    <w:rsid w:val="00FC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B83B5-3788-4191-8E93-B97EF9E7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852</Words>
  <Characters>4859</Characters>
  <Application>Microsoft Office Word</Application>
  <DocSecurity>0</DocSecurity>
  <Lines>40</Lines>
  <Paragraphs>11</Paragraphs>
  <ScaleCrop>false</ScaleCrop>
  <Company/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МА</dc:creator>
  <cp:keywords/>
  <dc:description/>
  <cp:lastModifiedBy>Елисеева МА</cp:lastModifiedBy>
  <cp:revision>3</cp:revision>
  <dcterms:created xsi:type="dcterms:W3CDTF">2025-06-16T14:32:00Z</dcterms:created>
  <dcterms:modified xsi:type="dcterms:W3CDTF">2025-06-16T14:34:00Z</dcterms:modified>
</cp:coreProperties>
</file>