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D59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D59">
        <w:rPr>
          <w:rFonts w:ascii="Times New Roman" w:hAnsi="Times New Roman" w:cs="Times New Roman"/>
          <w:b/>
          <w:sz w:val="28"/>
          <w:szCs w:val="28"/>
        </w:rPr>
        <w:t>местного общественного движения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1.  </w:t>
      </w:r>
      <w:r w:rsidRPr="00230D59">
        <w:rPr>
          <w:rFonts w:ascii="Times New Roman" w:hAnsi="Times New Roman" w:cs="Times New Roman"/>
          <w:sz w:val="28"/>
          <w:szCs w:val="28"/>
        </w:rPr>
        <w:t>Местное общественное движение</w:t>
      </w:r>
      <w:r w:rsidRPr="00230D59">
        <w:rPr>
          <w:rFonts w:ascii="Times New Roman" w:hAnsi="Times New Roman" w:cs="Times New Roman"/>
          <w:sz w:val="28"/>
          <w:szCs w:val="28"/>
        </w:rPr>
        <w:t>, име</w:t>
      </w:r>
      <w:r>
        <w:rPr>
          <w:rFonts w:ascii="Times New Roman" w:hAnsi="Times New Roman" w:cs="Times New Roman"/>
          <w:sz w:val="28"/>
          <w:szCs w:val="28"/>
        </w:rPr>
        <w:t xml:space="preserve">нуемое в дальнейшем </w:t>
      </w:r>
      <w:r>
        <w:rPr>
          <w:rFonts w:ascii="Times New Roman" w:hAnsi="Times New Roman" w:cs="Times New Roman"/>
          <w:sz w:val="28"/>
          <w:szCs w:val="28"/>
        </w:rPr>
        <w:br/>
        <w:t xml:space="preserve">Движение, - </w:t>
      </w:r>
      <w:r w:rsidRPr="00230D59">
        <w:rPr>
          <w:rFonts w:ascii="Times New Roman" w:hAnsi="Times New Roman" w:cs="Times New Roman"/>
          <w:sz w:val="28"/>
          <w:szCs w:val="28"/>
        </w:rPr>
        <w:t>состоящее из</w:t>
      </w:r>
      <w:r w:rsidRPr="00230D59">
        <w:rPr>
          <w:rFonts w:ascii="Times New Roman" w:hAnsi="Times New Roman" w:cs="Times New Roman"/>
          <w:sz w:val="28"/>
          <w:szCs w:val="28"/>
        </w:rPr>
        <w:t xml:space="preserve"> участников общественное объеди</w:t>
      </w:r>
      <w:r>
        <w:rPr>
          <w:rFonts w:ascii="Times New Roman" w:hAnsi="Times New Roman" w:cs="Times New Roman"/>
          <w:sz w:val="28"/>
          <w:szCs w:val="28"/>
        </w:rPr>
        <w:t xml:space="preserve">нение, преследующее общественно </w:t>
      </w:r>
      <w:r w:rsidRPr="00230D59">
        <w:rPr>
          <w:rFonts w:ascii="Times New Roman" w:hAnsi="Times New Roman" w:cs="Times New Roman"/>
          <w:sz w:val="28"/>
          <w:szCs w:val="28"/>
        </w:rPr>
        <w:t>полезные цели, поддерживаемые участниками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Полное наименование Движения: 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30D59">
        <w:rPr>
          <w:rFonts w:ascii="Times New Roman" w:hAnsi="Times New Roman" w:cs="Times New Roman"/>
          <w:sz w:val="28"/>
          <w:szCs w:val="28"/>
        </w:rPr>
        <w:t>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Сокращенное наименование Движения: ____________________________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</w:t>
      </w:r>
      <w:r w:rsidRPr="00230D59">
        <w:rPr>
          <w:rFonts w:ascii="Times New Roman" w:hAnsi="Times New Roman" w:cs="Times New Roman"/>
          <w:sz w:val="28"/>
          <w:szCs w:val="28"/>
        </w:rPr>
        <w:t xml:space="preserve">Полное </w:t>
      </w:r>
      <w:proofErr w:type="gramStart"/>
      <w:r w:rsidRPr="00230D59">
        <w:rPr>
          <w:rFonts w:ascii="Times New Roman" w:hAnsi="Times New Roman" w:cs="Times New Roman"/>
          <w:sz w:val="28"/>
          <w:szCs w:val="28"/>
        </w:rPr>
        <w:t>и</w:t>
      </w:r>
      <w:r w:rsidRPr="00230D5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230D59">
        <w:rPr>
          <w:rFonts w:ascii="Times New Roman" w:hAnsi="Times New Roman" w:cs="Times New Roman"/>
          <w:sz w:val="28"/>
          <w:szCs w:val="28"/>
        </w:rPr>
        <w:t>или)  сокращенное  наименование  Движения  на языке народов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Российской Федерации и (или) иностранном языке (указать язык):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2. Организационно-правовая форма Движения - общественное движение.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3. Территориальная сфера деятельности Д</w:t>
      </w:r>
      <w:r>
        <w:rPr>
          <w:rFonts w:ascii="Times New Roman" w:hAnsi="Times New Roman" w:cs="Times New Roman"/>
          <w:sz w:val="28"/>
          <w:szCs w:val="28"/>
        </w:rPr>
        <w:t>вижения 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Место нахождения Движения: 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3(1).    Сведения    о    </w:t>
      </w:r>
      <w:r w:rsidRPr="00230D59">
        <w:rPr>
          <w:rFonts w:ascii="Times New Roman" w:hAnsi="Times New Roman" w:cs="Times New Roman"/>
          <w:sz w:val="28"/>
          <w:szCs w:val="28"/>
        </w:rPr>
        <w:t>наличии (отсутствии) печати</w:t>
      </w:r>
      <w:r w:rsidRPr="00230D59">
        <w:rPr>
          <w:rFonts w:ascii="Times New Roman" w:hAnsi="Times New Roman" w:cs="Times New Roman"/>
          <w:sz w:val="28"/>
          <w:szCs w:val="28"/>
        </w:rPr>
        <w:t xml:space="preserve"> Движения: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3(2).  Сведения о наличии (отсутствии) с</w:t>
      </w:r>
      <w:r>
        <w:rPr>
          <w:rFonts w:ascii="Times New Roman" w:hAnsi="Times New Roman" w:cs="Times New Roman"/>
          <w:sz w:val="28"/>
          <w:szCs w:val="28"/>
        </w:rPr>
        <w:t>имволики Движения и ее описание (при наличии): __________</w:t>
      </w:r>
      <w:r w:rsidRPr="00230D59">
        <w:rPr>
          <w:rFonts w:ascii="Times New Roman" w:hAnsi="Times New Roman" w:cs="Times New Roman"/>
          <w:sz w:val="28"/>
          <w:szCs w:val="28"/>
        </w:rPr>
        <w:t>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4.  </w:t>
      </w:r>
      <w:r w:rsidRPr="00230D59">
        <w:rPr>
          <w:rFonts w:ascii="Times New Roman" w:hAnsi="Times New Roman" w:cs="Times New Roman"/>
          <w:sz w:val="28"/>
          <w:szCs w:val="28"/>
        </w:rPr>
        <w:t>Требования настоящего Устава обязательны для исполнения всеми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органами Движения и его участниками.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II. Предмет и цели деятельности Движения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5. Предметом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Движения является: 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6. Целями деятельности Движения являются: 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lastRenderedPageBreak/>
        <w:t xml:space="preserve">    7.  </w:t>
      </w:r>
      <w:r w:rsidRPr="00230D59">
        <w:rPr>
          <w:rFonts w:ascii="Times New Roman" w:hAnsi="Times New Roman" w:cs="Times New Roman"/>
          <w:sz w:val="28"/>
          <w:szCs w:val="28"/>
        </w:rPr>
        <w:t>Для достижения</w:t>
      </w:r>
      <w:r w:rsidRPr="00230D59">
        <w:rPr>
          <w:rFonts w:ascii="Times New Roman" w:hAnsi="Times New Roman" w:cs="Times New Roman"/>
          <w:sz w:val="28"/>
          <w:szCs w:val="28"/>
        </w:rPr>
        <w:t xml:space="preserve"> уставных целей Движение осуществляет следующие виды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1)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30D59">
        <w:rPr>
          <w:rFonts w:ascii="Times New Roman" w:hAnsi="Times New Roman" w:cs="Times New Roman"/>
          <w:sz w:val="28"/>
          <w:szCs w:val="28"/>
        </w:rPr>
        <w:t>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30D59">
        <w:rPr>
          <w:rFonts w:ascii="Times New Roman" w:hAnsi="Times New Roman" w:cs="Times New Roman"/>
          <w:sz w:val="28"/>
          <w:szCs w:val="28"/>
        </w:rPr>
        <w:t>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30D59">
        <w:rPr>
          <w:rFonts w:ascii="Times New Roman" w:hAnsi="Times New Roman" w:cs="Times New Roman"/>
          <w:sz w:val="28"/>
          <w:szCs w:val="28"/>
        </w:rPr>
        <w:t>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Виды иной приносящей доход деятельности Движения: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1)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30D59">
        <w:rPr>
          <w:rFonts w:ascii="Times New Roman" w:hAnsi="Times New Roman" w:cs="Times New Roman"/>
          <w:sz w:val="28"/>
          <w:szCs w:val="28"/>
        </w:rPr>
        <w:t>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30D59">
        <w:rPr>
          <w:rFonts w:ascii="Times New Roman" w:hAnsi="Times New Roman" w:cs="Times New Roman"/>
          <w:sz w:val="28"/>
          <w:szCs w:val="28"/>
        </w:rPr>
        <w:t>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bookmarkStart w:id="0" w:name="_GoBack"/>
      <w:bookmarkEnd w:id="0"/>
      <w:r w:rsidRPr="00230D59">
        <w:rPr>
          <w:rFonts w:ascii="Times New Roman" w:hAnsi="Times New Roman" w:cs="Times New Roman"/>
          <w:sz w:val="28"/>
          <w:szCs w:val="28"/>
        </w:rPr>
        <w:t>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III. Органы Движения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8. Органами Движения являются: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1) Общее собрание;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2) Правление;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3) председатель;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4) Ревизионная комиссия (ревизор).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IV. Общее собрание Движения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9. Высшим руководящим органом Движения является Общее собрание.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10. Общее собрание собирается по мере необходимости, но не реже __________ (__________) раз(а) в ____ год(а) (лет). Общее собрание правомочно, если на нем присутствуют более половины участников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Внеочередное Общее собрание может быть созвано по мотивированному предложению Правления, председателя, Ревизионной комиссии (ревизора) либо по обращению не менее ____ участников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11. Общее собрание правомочно принимать решения по любым вопросам деятельности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К исключительной компетенции Общего собрания относится: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1) определение приоритетных направлений деятельности Движения, принципов формирования и использования его имущества;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2) утверждение и изменение Устава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3) избрание Правления и Ревизионной комиссии (ревизора) и досрочное прекращение их полномочий;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4) принятие решений о реорганизации и ликвидации Движения, о назначении ликвидационной комиссии (ликвидатора) и об утверждении ликвидационного баланса;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lastRenderedPageBreak/>
        <w:t>5) определение порядка приема в состав участников Движения и исключения из числа его участников.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12. Решения Общего собрания принимаются открытым голосованием большинством голосов участников, присутствующих на Общем собрании, за исключением случаев, предусмотренных настоящим Уставом.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Решения Общего собрания по вопросам исключительной компетенции Общего собрания принимаются открытым голосованием квалифицированным большинством не менее ____ голосов общего числа участников, присутствующих на Общем собрании.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Общее собрание может проводиться в формате видеоконференции. Факт участия участников в Общем собрании в формате видеоконференции отражается в протоколе Общего собрания.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V. Правление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13. Для практического текущего руководства деятельностью Движения в период между Общими собраниями избирается Правление - постоянно действующий руководящий орган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14. Правление избирается Общим собранием сроком на __________ (____) год(а) (лет) из числа участников Движения в количественном составе, установленном Общим собранием.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15. Правление: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1) избирает председателя и досрочно прекращает его полномочия;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2) утверждает годовой отчет и бухгалтерскую (финансовую) отчетность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3) принимает решение о создании Движением других юридических лиц, об участии Движения в других юридических лицах;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4) утверждает аудиторскую организацию или индивидуального аудитора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5) организует работу Движения, осуществляет контроль за выполнением решений Общего собрания;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6) рассматривает и утверждает смету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7) утверждает штатное расписание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8) осуществляет созыв Общего собрания и готовит вопросы для обсуждения на Общем собрании;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9) организует работу Движения, осуществляет контроль за выполнением решений Общего собрания;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10) решает иные вопросы, не относящиеся к компетенции других органов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16. Заседания Правления проводятся по мере необходимости, но не реже __________ (____) раз(а) в _____ и считаются правомочными при участии в них более половины членов Правления.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lastRenderedPageBreak/>
        <w:t>17. Решения принимаются открытым голосованием простым большинством голосов членов Правления, присутствующих на заседании.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VI. Председатель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18. Председатель - единоличный исполнительный орган, избирается Правлением из числа участников Движения сроком на __________ (____) год(а) (лет).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19. Председатель: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1) подотчетен Общему собранию и Правлению;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2) осуществляет текущее руководство деятельностью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3) без доверенности действует от имени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4) принимает решения и издает приказы по вопросам деятельности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5) распоряжается в пределах утвержденной Правлением сметы средствами Движения, заключает договоры, осуществляет другие юридические действия от имени Движения, открывает и закрывает счета в банках;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6) решает вопросы хозяйственной и финансовой деятельности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7) организует бухгалтерский учет и отчетность;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8) принимает на работу и увольняет работников Движения, утверждает их должностные обязанности в соответствии со штатным расписанием, утверждаемым Правлением;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9) решает иные вопросы, не относящиеся к компетенции других органов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VII. Ревизионная комиссия (ревизор)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20. Контроль за финансово-хозяйственной деятельностью Движения осуществляет Ревизионная комиссия (ревизор), избираемая(</w:t>
      </w:r>
      <w:proofErr w:type="spellStart"/>
      <w:r w:rsidRPr="00230D5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230D59">
        <w:rPr>
          <w:rFonts w:ascii="Times New Roman" w:hAnsi="Times New Roman" w:cs="Times New Roman"/>
          <w:sz w:val="28"/>
          <w:szCs w:val="28"/>
        </w:rPr>
        <w:t>) Общим собранием из числа участников Движения сроком на ____ год(а) (лет).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Ревизионная комиссия избирается в составе председателя Ревизионной комиссии и членов Ревизионной комиссии, число которых определяется Общим собранием.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21. Ревизионная комиссия (ревизор) осуществляет проверки финансово-хозяйственной деятельности Движения не реже __________ (_____) раз(а) в ____ год(а) (лет).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lastRenderedPageBreak/>
        <w:t>Компетенция Ревизионной комиссии (ревизора) Движения включает следующие полномочия: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1) проверку (ревизию) финансово-хозяйственной деятельности Движения в установленные настоящим Уставом сроки, а также в любое время по инициативе Ревизионной комиссии (ревизора), решению Общего собрания или по требованию не менее ____ участников Движения;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2) истребование у органов Движения документов о финансово-хозяйственной деятельности;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3) предложение о созыве внеочередного Общего собрания;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4) составление заключения по итогам проверки финансово-хозяйственной деятельности с подтверждением достоверности данных, содержащихся в отчетах и иных финансовых документах Движения.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22. Ревизионная комиссия (ревизор) представляет результаты проверок Общему собранию после обсуждения их на заседании Правления.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VIII. Права Движения по управлению имуществом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23. Собственником имущества является Движение. Каждый отдельный участник Движения не имеет права собственности на долю имущества, принадлежащего Движению.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От имени Движения права собственника имущества, поступающего в Движение, а также созданного и (или) приобретенного им за счет собственных средств, осуществляет Правление.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IX. Порядок распределения имущества, оставшегося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в результате ликвидации Движения</w:t>
      </w: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D59" w:rsidRPr="00230D59" w:rsidRDefault="00230D59" w:rsidP="00230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D59">
        <w:rPr>
          <w:rFonts w:ascii="Times New Roman" w:hAnsi="Times New Roman" w:cs="Times New Roman"/>
          <w:sz w:val="28"/>
          <w:szCs w:val="28"/>
        </w:rPr>
        <w:t>24. При ликвидации Движения оставшееся после удовлетворения требований кредиторов имущество, если иное не установлено федеральными законами, направляется на цели, в интересах которых Движение было создано, и (или) на благотворительные цели. В случае если использование имущества ликвидируемого Движения в соответствии с уставом Движения не представляется возможным, оно обращается в доход государства.</w:t>
      </w:r>
    </w:p>
    <w:p w:rsidR="003762E9" w:rsidRPr="00230D59" w:rsidRDefault="003762E9" w:rsidP="00230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2E9" w:rsidRPr="00230D59" w:rsidSect="00230D59">
      <w:pgSz w:w="11906" w:h="16838"/>
      <w:pgMar w:top="1418" w:right="1418" w:bottom="1701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8C"/>
    <w:rsid w:val="0021368C"/>
    <w:rsid w:val="00230D59"/>
    <w:rsid w:val="0037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1E866-1F6E-42CA-9377-A2F6B60C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1387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2025-06-16T14:06:00Z</dcterms:created>
  <dcterms:modified xsi:type="dcterms:W3CDTF">2025-06-16T14:10:00Z</dcterms:modified>
</cp:coreProperties>
</file>